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448" w:rsidRDefault="00C11448" w:rsidP="00E535A7"/>
    <w:p w:rsidR="00C11448" w:rsidRPr="00E535A7" w:rsidRDefault="00D756C7" w:rsidP="00E535A7">
      <w:pPr>
        <w:jc w:val="center"/>
        <w:rPr>
          <w:b/>
          <w:sz w:val="28"/>
          <w:szCs w:val="28"/>
          <w:u w:val="single"/>
        </w:rPr>
      </w:pPr>
      <w:r w:rsidRPr="00D756C7">
        <w:rPr>
          <w:b/>
          <w:sz w:val="28"/>
          <w:szCs w:val="28"/>
          <w:u w:val="single"/>
        </w:rPr>
        <w:t>PROBATE CHECKLIST</w:t>
      </w:r>
      <w:bookmarkStart w:id="0" w:name="_GoBack"/>
      <w:bookmarkEnd w:id="0"/>
    </w:p>
    <w:p w:rsidR="00D756C7" w:rsidRPr="00D756C7" w:rsidRDefault="00D756C7" w:rsidP="00580375">
      <w:pPr>
        <w:jc w:val="center"/>
      </w:pPr>
    </w:p>
    <w:p w:rsidR="00D756C7" w:rsidRDefault="00D756C7" w:rsidP="00D756C7">
      <w:pPr>
        <w:numPr>
          <w:ilvl w:val="0"/>
          <w:numId w:val="1"/>
        </w:numPr>
        <w:ind w:right="720"/>
      </w:pPr>
      <w:r w:rsidRPr="00D756C7">
        <w:rPr>
          <w:bCs/>
        </w:rPr>
        <w:t>Locate an original copy of the decedent’s Last Will and Testament.</w:t>
      </w:r>
      <w:r w:rsidRPr="00D756C7">
        <w:t> If you do not have a copy yourself, check with the decedent’s spouse, children, and/or estate planning attorney.</w:t>
      </w:r>
    </w:p>
    <w:p w:rsidR="00C11448" w:rsidRDefault="00C11448" w:rsidP="00C11448">
      <w:pPr>
        <w:ind w:left="720" w:right="720"/>
      </w:pPr>
    </w:p>
    <w:p w:rsidR="00C11448" w:rsidRDefault="00C11448" w:rsidP="00C11448">
      <w:pPr>
        <w:pStyle w:val="ListParagraph"/>
        <w:numPr>
          <w:ilvl w:val="0"/>
          <w:numId w:val="1"/>
        </w:numPr>
      </w:pPr>
      <w:r w:rsidRPr="00C11448">
        <w:t>Obtain several certified copies of the decedent’s death certifi</w:t>
      </w:r>
      <w:r>
        <w:t>cate. This can be done through</w:t>
      </w:r>
      <w:r w:rsidRPr="00C11448">
        <w:t xml:space="preserve"> </w:t>
      </w:r>
      <w:r>
        <w:t xml:space="preserve">funeral directors and/or the </w:t>
      </w:r>
      <w:r w:rsidRPr="00C11448">
        <w:t xml:space="preserve">New </w:t>
      </w:r>
      <w:r>
        <w:t>York State Department of Health</w:t>
      </w:r>
    </w:p>
    <w:p w:rsidR="00D756C7" w:rsidRPr="00D756C7" w:rsidRDefault="00D756C7" w:rsidP="00D756C7">
      <w:pPr>
        <w:ind w:left="720" w:right="720"/>
      </w:pPr>
    </w:p>
    <w:p w:rsidR="00D756C7" w:rsidRPr="00D756C7" w:rsidRDefault="00D756C7" w:rsidP="00D756C7">
      <w:pPr>
        <w:numPr>
          <w:ilvl w:val="0"/>
          <w:numId w:val="1"/>
        </w:numPr>
        <w:ind w:right="720"/>
      </w:pPr>
      <w:r w:rsidRPr="00D756C7">
        <w:rPr>
          <w:bCs/>
        </w:rPr>
        <w:t>Confirm that you are named as the Executor in the Will.</w:t>
      </w:r>
    </w:p>
    <w:p w:rsidR="00D756C7" w:rsidRPr="00D756C7" w:rsidRDefault="00D756C7" w:rsidP="00D756C7">
      <w:pPr>
        <w:ind w:left="720" w:right="720"/>
      </w:pPr>
    </w:p>
    <w:p w:rsidR="00D756C7" w:rsidRDefault="00D756C7" w:rsidP="00D756C7">
      <w:pPr>
        <w:numPr>
          <w:ilvl w:val="0"/>
          <w:numId w:val="1"/>
        </w:numPr>
        <w:ind w:right="720"/>
      </w:pPr>
      <w:r w:rsidRPr="00D756C7">
        <w:rPr>
          <w:bCs/>
        </w:rPr>
        <w:t>Look for additional estate planning documents.</w:t>
      </w:r>
      <w:r w:rsidRPr="00D756C7">
        <w:t> Specifically, look for a list of estate assets.</w:t>
      </w:r>
    </w:p>
    <w:p w:rsidR="00D756C7" w:rsidRPr="00D756C7" w:rsidRDefault="00D756C7" w:rsidP="00C11448">
      <w:pPr>
        <w:ind w:right="720"/>
      </w:pPr>
    </w:p>
    <w:p w:rsidR="00C11448" w:rsidRPr="00C11448" w:rsidRDefault="00D756C7" w:rsidP="00C11448">
      <w:pPr>
        <w:numPr>
          <w:ilvl w:val="0"/>
          <w:numId w:val="1"/>
        </w:numPr>
        <w:ind w:right="720"/>
      </w:pPr>
      <w:r w:rsidRPr="00D756C7">
        <w:rPr>
          <w:bCs/>
        </w:rPr>
        <w:t>Make a list of all known estate assets and debts.</w:t>
      </w:r>
      <w:r w:rsidR="00C11448">
        <w:rPr>
          <w:bCs/>
        </w:rPr>
        <w:t xml:space="preserve"> Provide statements.</w:t>
      </w:r>
    </w:p>
    <w:p w:rsidR="00C11448" w:rsidRPr="00C11448" w:rsidRDefault="00C11448" w:rsidP="00C11448">
      <w:pPr>
        <w:ind w:left="720" w:right="720"/>
      </w:pPr>
    </w:p>
    <w:p w:rsidR="00C11448" w:rsidRDefault="00C11448" w:rsidP="00C11448">
      <w:pPr>
        <w:numPr>
          <w:ilvl w:val="0"/>
          <w:numId w:val="1"/>
        </w:numPr>
        <w:ind w:right="720"/>
      </w:pPr>
      <w:r>
        <w:rPr>
          <w:bCs/>
        </w:rPr>
        <w:t>Identify an independent person that knew the decedent personally i.e. date of marriage/divorce, number of children ( in/out of wedlock), if left surviving spouse, etc.</w:t>
      </w:r>
    </w:p>
    <w:p w:rsidR="00C11448" w:rsidRDefault="00C11448" w:rsidP="00C11448">
      <w:pPr>
        <w:ind w:left="360" w:right="720"/>
      </w:pPr>
    </w:p>
    <w:p w:rsidR="00D756C7" w:rsidRDefault="00C11448" w:rsidP="00D756C7">
      <w:pPr>
        <w:numPr>
          <w:ilvl w:val="0"/>
          <w:numId w:val="1"/>
        </w:numPr>
        <w:ind w:right="720"/>
      </w:pPr>
      <w:r w:rsidRPr="00D756C7">
        <w:rPr>
          <w:bCs/>
        </w:rPr>
        <w:t xml:space="preserve"> </w:t>
      </w:r>
      <w:r w:rsidR="00D756C7" w:rsidRPr="00D756C7">
        <w:rPr>
          <w:bCs/>
        </w:rPr>
        <w:t>Locate and secure all assets.</w:t>
      </w:r>
      <w:r w:rsidR="00D756C7" w:rsidRPr="00D756C7">
        <w:t> This may require things such as closing accounts or locking up real property.</w:t>
      </w:r>
    </w:p>
    <w:p w:rsidR="00D756C7" w:rsidRPr="00D756C7" w:rsidRDefault="00D756C7" w:rsidP="00D756C7">
      <w:pPr>
        <w:ind w:left="720" w:right="720"/>
      </w:pPr>
    </w:p>
    <w:p w:rsidR="00D756C7" w:rsidRDefault="00D756C7" w:rsidP="00D756C7">
      <w:pPr>
        <w:numPr>
          <w:ilvl w:val="0"/>
          <w:numId w:val="1"/>
        </w:numPr>
        <w:ind w:right="720"/>
      </w:pPr>
      <w:r w:rsidRPr="00D756C7">
        <w:rPr>
          <w:bCs/>
        </w:rPr>
        <w:t>Divide assets into “probate” and “non-probate” assets.</w:t>
      </w:r>
      <w:r w:rsidRPr="00D756C7">
        <w:t> Non-probate assets are not required to go through the probate process. Non-probate assets may include things such as assets held in a trust, certain types of jointly held property,</w:t>
      </w:r>
      <w:r w:rsidR="00C11448">
        <w:t xml:space="preserve"> IRA’s/401ks</w:t>
      </w:r>
      <w:r w:rsidRPr="00D756C7">
        <w:t xml:space="preserve"> and insurance proceeds.</w:t>
      </w:r>
    </w:p>
    <w:p w:rsidR="00D756C7" w:rsidRPr="00D756C7" w:rsidRDefault="00D756C7" w:rsidP="00D756C7">
      <w:pPr>
        <w:ind w:left="720" w:right="720"/>
      </w:pPr>
    </w:p>
    <w:p w:rsidR="00D756C7" w:rsidRDefault="00D756C7" w:rsidP="00D756C7">
      <w:pPr>
        <w:numPr>
          <w:ilvl w:val="0"/>
          <w:numId w:val="1"/>
        </w:numPr>
        <w:ind w:right="720"/>
      </w:pPr>
      <w:r w:rsidRPr="00D756C7">
        <w:rPr>
          <w:bCs/>
        </w:rPr>
        <w:t>Determine if the estate requires formal probate.</w:t>
      </w:r>
      <w:r w:rsidRPr="00D756C7">
        <w:t> Small estates may qualify for an alternative to formal probate.</w:t>
      </w:r>
    </w:p>
    <w:p w:rsidR="00D756C7" w:rsidRPr="00D756C7" w:rsidRDefault="00D756C7" w:rsidP="00D756C7">
      <w:pPr>
        <w:ind w:left="720" w:right="720"/>
      </w:pPr>
    </w:p>
    <w:p w:rsidR="00D756C7" w:rsidRDefault="00D756C7" w:rsidP="00551C8F">
      <w:pPr>
        <w:numPr>
          <w:ilvl w:val="0"/>
          <w:numId w:val="1"/>
        </w:numPr>
        <w:ind w:right="720"/>
      </w:pPr>
      <w:r w:rsidRPr="00D756C7">
        <w:rPr>
          <w:bCs/>
        </w:rPr>
        <w:t>Determine who the decedent’s legal heirs are.</w:t>
      </w:r>
    </w:p>
    <w:p w:rsidR="00D756C7" w:rsidRPr="00D756C7" w:rsidRDefault="00D756C7" w:rsidP="00D756C7">
      <w:pPr>
        <w:ind w:left="720" w:right="720"/>
      </w:pPr>
    </w:p>
    <w:p w:rsidR="00CF0DDA" w:rsidRPr="00D756C7" w:rsidRDefault="00CF0DDA" w:rsidP="00551C8F">
      <w:pPr>
        <w:ind w:left="720" w:right="720"/>
      </w:pPr>
    </w:p>
    <w:sectPr w:rsidR="00CF0DDA" w:rsidRPr="00D756C7" w:rsidSect="00E535A7">
      <w:headerReference w:type="first" r:id="rId8"/>
      <w:pgSz w:w="12240" w:h="15840"/>
      <w:pgMar w:top="36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60DE" w:rsidRDefault="004D60DE" w:rsidP="00FC0F43">
      <w:r>
        <w:separator/>
      </w:r>
    </w:p>
  </w:endnote>
  <w:endnote w:type="continuationSeparator" w:id="0">
    <w:p w:rsidR="004D60DE" w:rsidRDefault="004D60DE" w:rsidP="00FC0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60DE" w:rsidRDefault="004D60DE" w:rsidP="00FC0F43">
      <w:r>
        <w:separator/>
      </w:r>
    </w:p>
  </w:footnote>
  <w:footnote w:type="continuationSeparator" w:id="0">
    <w:p w:rsidR="004D60DE" w:rsidRDefault="004D60DE" w:rsidP="00FC0F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35A7" w:rsidRDefault="00E535A7" w:rsidP="00E535A7">
    <w:pPr>
      <w:ind w:left="5040" w:right="540"/>
      <w:jc w:val="right"/>
      <w:rPr>
        <w:rFonts w:ascii="Garamond" w:hAnsi="Garamond"/>
        <w:b/>
        <w:sz w:val="18"/>
        <w:szCs w:val="18"/>
      </w:rPr>
    </w:pPr>
    <w:r w:rsidRPr="00BA579C">
      <w:rPr>
        <w:rFonts w:ascii="Garamond" w:hAnsi="Garamond"/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01AD4412" wp14:editId="6F190FE6">
          <wp:simplePos x="0" y="0"/>
          <wp:positionH relativeFrom="column">
            <wp:posOffset>8906</wp:posOffset>
          </wp:positionH>
          <wp:positionV relativeFrom="paragraph">
            <wp:posOffset>-316914</wp:posOffset>
          </wp:positionV>
          <wp:extent cx="4408922" cy="1695913"/>
          <wp:effectExtent l="0" t="0" r="0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8922" cy="16959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b/>
        <w:sz w:val="18"/>
        <w:szCs w:val="18"/>
      </w:rPr>
      <w:t xml:space="preserve"> Nassau County Location</w:t>
    </w:r>
  </w:p>
  <w:p w:rsidR="00E535A7" w:rsidRDefault="00E535A7" w:rsidP="00E535A7">
    <w:pPr>
      <w:ind w:left="5760" w:right="540" w:firstLine="720"/>
      <w:jc w:val="right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                    600 Old Country Road</w:t>
    </w:r>
  </w:p>
  <w:p w:rsidR="00E535A7" w:rsidRDefault="00E535A7" w:rsidP="00E535A7">
    <w:pPr>
      <w:ind w:left="7200" w:right="540" w:firstLine="720"/>
      <w:jc w:val="right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 Suite 328</w:t>
    </w:r>
  </w:p>
  <w:p w:rsidR="00E535A7" w:rsidRDefault="00E535A7" w:rsidP="00E535A7">
    <w:pPr>
      <w:ind w:left="6480" w:right="540" w:firstLine="720"/>
      <w:jc w:val="right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    Garden City, NY 11553</w:t>
    </w:r>
  </w:p>
  <w:p w:rsidR="00E535A7" w:rsidRDefault="00E535A7" w:rsidP="00E535A7">
    <w:pPr>
      <w:ind w:left="6480" w:right="540" w:firstLine="720"/>
      <w:jc w:val="right"/>
      <w:rPr>
        <w:rFonts w:ascii="Garamond" w:hAnsi="Garamond"/>
        <w:sz w:val="18"/>
        <w:szCs w:val="18"/>
      </w:rPr>
    </w:pPr>
  </w:p>
  <w:p w:rsidR="00E535A7" w:rsidRDefault="00E535A7" w:rsidP="00E535A7">
    <w:pPr>
      <w:ind w:left="5040" w:right="540"/>
      <w:jc w:val="right"/>
      <w:rPr>
        <w:rFonts w:ascii="Garamond" w:hAnsi="Garamond"/>
        <w:b/>
        <w:sz w:val="18"/>
        <w:szCs w:val="18"/>
      </w:rPr>
    </w:pPr>
    <w:r>
      <w:rPr>
        <w:rFonts w:ascii="Garamond" w:hAnsi="Garamond"/>
        <w:b/>
        <w:sz w:val="18"/>
        <w:szCs w:val="18"/>
      </w:rPr>
      <w:t>Suffolk County Location</w:t>
    </w:r>
  </w:p>
  <w:p w:rsidR="00E535A7" w:rsidRDefault="00E535A7" w:rsidP="00E535A7">
    <w:pPr>
      <w:ind w:left="5760" w:right="540" w:firstLine="720"/>
      <w:jc w:val="right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                     1352 Stony Brook Road</w:t>
    </w:r>
  </w:p>
  <w:p w:rsidR="00E535A7" w:rsidRDefault="00E535A7" w:rsidP="00E535A7">
    <w:pPr>
      <w:ind w:left="5760" w:right="540" w:firstLine="720"/>
      <w:jc w:val="right"/>
      <w:rPr>
        <w:rFonts w:ascii="Garamond" w:hAnsi="Garamond"/>
        <w:sz w:val="18"/>
        <w:szCs w:val="18"/>
      </w:rPr>
    </w:pPr>
    <w:r>
      <w:rPr>
        <w:rFonts w:ascii="Garamond" w:hAnsi="Garamond"/>
        <w:sz w:val="18"/>
        <w:szCs w:val="18"/>
      </w:rPr>
      <w:t xml:space="preserve">                     Stony Brook, NY 11790</w:t>
    </w:r>
  </w:p>
  <w:p w:rsidR="00E535A7" w:rsidRDefault="00E535A7" w:rsidP="00E535A7">
    <w:pPr>
      <w:ind w:left="6480" w:right="540" w:firstLine="720"/>
      <w:jc w:val="right"/>
      <w:rPr>
        <w:rFonts w:ascii="Garamond" w:hAnsi="Garamond"/>
        <w:b/>
        <w:sz w:val="18"/>
        <w:szCs w:val="18"/>
      </w:rPr>
    </w:pPr>
    <w:r>
      <w:rPr>
        <w:rFonts w:ascii="Garamond" w:hAnsi="Garamond"/>
        <w:b/>
        <w:sz w:val="18"/>
        <w:szCs w:val="18"/>
      </w:rPr>
      <w:t xml:space="preserve">     Phone: </w:t>
    </w:r>
    <w:r w:rsidRPr="00B84B77">
      <w:rPr>
        <w:rFonts w:ascii="Garamond" w:hAnsi="Garamond"/>
        <w:sz w:val="18"/>
        <w:szCs w:val="18"/>
      </w:rPr>
      <w:t>(631) 675-2540</w:t>
    </w:r>
  </w:p>
  <w:p w:rsidR="00E535A7" w:rsidRPr="00E535A7" w:rsidRDefault="00E535A7" w:rsidP="00E535A7">
    <w:pPr>
      <w:ind w:left="6480" w:right="540" w:firstLine="720"/>
      <w:jc w:val="right"/>
      <w:rPr>
        <w:rFonts w:ascii="Garamond" w:hAnsi="Garamond"/>
        <w:sz w:val="16"/>
        <w:szCs w:val="16"/>
      </w:rPr>
    </w:pPr>
    <w:r>
      <w:rPr>
        <w:rFonts w:ascii="Garamond" w:hAnsi="Garamond"/>
        <w:b/>
        <w:sz w:val="18"/>
        <w:szCs w:val="18"/>
      </w:rPr>
      <w:t xml:space="preserve">         Fax: </w:t>
    </w:r>
    <w:r w:rsidRPr="00B84B77">
      <w:rPr>
        <w:rFonts w:ascii="Garamond" w:hAnsi="Garamond"/>
        <w:sz w:val="18"/>
        <w:szCs w:val="18"/>
      </w:rPr>
      <w:t>(631) 675-2541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90A51"/>
    <w:multiLevelType w:val="multilevel"/>
    <w:tmpl w:val="CE4AA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0F43"/>
    <w:rsid w:val="00030D13"/>
    <w:rsid w:val="00157020"/>
    <w:rsid w:val="001977C5"/>
    <w:rsid w:val="002B3ECA"/>
    <w:rsid w:val="00306BC3"/>
    <w:rsid w:val="003920EA"/>
    <w:rsid w:val="003A7858"/>
    <w:rsid w:val="003C7F3F"/>
    <w:rsid w:val="00470DE3"/>
    <w:rsid w:val="004D60DE"/>
    <w:rsid w:val="00520786"/>
    <w:rsid w:val="00551C8F"/>
    <w:rsid w:val="005566BE"/>
    <w:rsid w:val="00580375"/>
    <w:rsid w:val="005A1F01"/>
    <w:rsid w:val="00606E6F"/>
    <w:rsid w:val="00773841"/>
    <w:rsid w:val="007774B5"/>
    <w:rsid w:val="00826C39"/>
    <w:rsid w:val="00847ED1"/>
    <w:rsid w:val="00955466"/>
    <w:rsid w:val="009E37C9"/>
    <w:rsid w:val="00A10668"/>
    <w:rsid w:val="00AC74DD"/>
    <w:rsid w:val="00BE61F3"/>
    <w:rsid w:val="00C04B6A"/>
    <w:rsid w:val="00C11448"/>
    <w:rsid w:val="00CA1AB7"/>
    <w:rsid w:val="00CF0DDA"/>
    <w:rsid w:val="00CF2C56"/>
    <w:rsid w:val="00D341E6"/>
    <w:rsid w:val="00D34601"/>
    <w:rsid w:val="00D756C7"/>
    <w:rsid w:val="00DC6103"/>
    <w:rsid w:val="00DE0CE2"/>
    <w:rsid w:val="00E535A7"/>
    <w:rsid w:val="00E54280"/>
    <w:rsid w:val="00E661AC"/>
    <w:rsid w:val="00EA136C"/>
    <w:rsid w:val="00EA2749"/>
    <w:rsid w:val="00EB360B"/>
    <w:rsid w:val="00EC5A21"/>
    <w:rsid w:val="00F63095"/>
    <w:rsid w:val="00F8228B"/>
    <w:rsid w:val="00FC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3B876"/>
  <w15:docId w15:val="{A53093CF-CCD8-8A47-AB33-6F6F08048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0F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0F43"/>
  </w:style>
  <w:style w:type="paragraph" w:styleId="Footer">
    <w:name w:val="footer"/>
    <w:basedOn w:val="Normal"/>
    <w:link w:val="FooterChar"/>
    <w:uiPriority w:val="99"/>
    <w:unhideWhenUsed/>
    <w:rsid w:val="00FC0F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0F43"/>
  </w:style>
  <w:style w:type="character" w:customStyle="1" w:styleId="il">
    <w:name w:val="il"/>
    <w:basedOn w:val="DefaultParagraphFont"/>
    <w:rsid w:val="00FC0F43"/>
  </w:style>
  <w:style w:type="character" w:customStyle="1" w:styleId="apple-converted-space">
    <w:name w:val="apple-converted-space"/>
    <w:basedOn w:val="DefaultParagraphFont"/>
    <w:rsid w:val="00FC0F43"/>
  </w:style>
  <w:style w:type="character" w:styleId="Hyperlink">
    <w:name w:val="Hyperlink"/>
    <w:basedOn w:val="DefaultParagraphFont"/>
    <w:uiPriority w:val="99"/>
    <w:unhideWhenUsed/>
    <w:rsid w:val="00FC0F4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5A2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3920E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C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CE2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semiHidden/>
    <w:unhideWhenUsed/>
    <w:rsid w:val="00F63095"/>
    <w:pPr>
      <w:widowControl w:val="0"/>
      <w:snapToGrid w:val="0"/>
    </w:pPr>
    <w:rPr>
      <w:rFonts w:ascii="Courier" w:eastAsia="Times New Roman" w:hAnsi="Courier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F63095"/>
    <w:rPr>
      <w:rFonts w:ascii="Courier" w:eastAsia="Times New Roman" w:hAnsi="Courier"/>
      <w:szCs w:val="20"/>
    </w:rPr>
  </w:style>
  <w:style w:type="paragraph" w:styleId="BodyText">
    <w:name w:val="Body Text"/>
    <w:basedOn w:val="Normal"/>
    <w:link w:val="BodyTextChar"/>
    <w:semiHidden/>
    <w:unhideWhenUsed/>
    <w:rsid w:val="00F63095"/>
    <w:pPr>
      <w:overflowPunct w:val="0"/>
      <w:autoSpaceDE w:val="0"/>
      <w:autoSpaceDN w:val="0"/>
      <w:adjustRightInd w:val="0"/>
      <w:spacing w:after="160"/>
    </w:pPr>
    <w:rPr>
      <w:rFonts w:eastAsia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F63095"/>
    <w:rPr>
      <w:rFonts w:eastAsia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114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2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429002-3D93-B046-BD05-7D87D5042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Schneider</dc:creator>
  <cp:lastModifiedBy>Microsoft Office User</cp:lastModifiedBy>
  <cp:revision>5</cp:revision>
  <cp:lastPrinted>2019-01-31T20:01:00Z</cp:lastPrinted>
  <dcterms:created xsi:type="dcterms:W3CDTF">2019-01-23T18:58:00Z</dcterms:created>
  <dcterms:modified xsi:type="dcterms:W3CDTF">2019-05-13T14:37:00Z</dcterms:modified>
</cp:coreProperties>
</file>